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19" w:rsidRDefault="00BA5419" w:rsidP="00BA5419">
      <w:pPr>
        <w:autoSpaceDE w:val="0"/>
        <w:autoSpaceDN w:val="0"/>
        <w:adjustRightInd w:val="0"/>
        <w:spacing w:after="0" w:line="360" w:lineRule="auto"/>
        <w:ind w:left="220" w:firstLine="1100"/>
        <w:jc w:val="both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Утверждена                                                               Согласовано</w:t>
      </w:r>
    </w:p>
    <w:p w:rsid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Директор школы Уварова И.В.                                Зам.руководителя____________________</w:t>
      </w: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000000"/>
          <w:sz w:val="24"/>
          <w:szCs w:val="24"/>
        </w:rPr>
        <w:t xml:space="preserve"> ___</w:t>
      </w:r>
    </w:p>
    <w:p w:rsid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_________________2020г.</w:t>
      </w:r>
    </w:p>
    <w:p w:rsid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Печать</w:t>
      </w: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541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МБОУ </w:t>
      </w:r>
      <w:r w:rsidRPr="00BA5419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Кыринская средняя общеобразовательная школа</w:t>
      </w:r>
      <w:r w:rsidRPr="00BA541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541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</w:p>
    <w:p w:rsid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BA541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РАБОЧАЯ ПРОГРАММА</w:t>
      </w: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BA541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BA541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   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элективного курса  </w:t>
      </w:r>
      <w:r w:rsidRPr="00BA5419">
        <w:rPr>
          <w:rFonts w:ascii="Times New Roman" w:hAnsi="Times New Roman" w:cs="Times New Roman"/>
          <w:b/>
          <w:bCs/>
          <w:color w:val="000000"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Живой организм</w:t>
      </w:r>
      <w:r w:rsidRPr="00BA5419">
        <w:rPr>
          <w:rFonts w:ascii="Times New Roman" w:hAnsi="Times New Roman" w:cs="Times New Roman"/>
          <w:b/>
          <w:bCs/>
          <w:color w:val="000000"/>
          <w:sz w:val="32"/>
          <w:szCs w:val="32"/>
        </w:rPr>
        <w:t>»</w:t>
      </w:r>
    </w:p>
    <w:p w:rsid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541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для _________10-11__________класса (ов)</w:t>
      </w:r>
    </w:p>
    <w:p w:rsid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541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учителя______________________</w:t>
      </w: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541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2020\2021 </w:t>
      </w:r>
      <w:r>
        <w:rPr>
          <w:rFonts w:ascii="Times New Roman" w:hAnsi="Times New Roman" w:cs="Times New Roman"/>
          <w:color w:val="000000"/>
          <w:sz w:val="28"/>
          <w:szCs w:val="28"/>
        </w:rPr>
        <w:t>уч.год</w:t>
      </w: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ind w:left="220" w:firstLine="1100"/>
        <w:jc w:val="both"/>
        <w:rPr>
          <w:rFonts w:ascii="Times New Roman" w:hAnsi="Times New Roman" w:cs="Times New Roman"/>
          <w:b/>
          <w:bCs/>
          <w:color w:val="00000A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A"/>
          <w:sz w:val="28"/>
          <w:szCs w:val="28"/>
          <w:highlight w:val="white"/>
        </w:rPr>
        <w:lastRenderedPageBreak/>
        <w:t>Пояснительная записка</w:t>
      </w: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ind w:left="220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Рабочая программа элективного курса 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Живой организм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»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составлена на основе программы элективного курса 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Живой организм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»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В.И. Сивоглазова и И.Б. Агафонова, представленных в 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Программе элективных курсов. Биология. 10-11 классы. Профильное обучение. Сборник 2.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»,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авторы-составители: Сивоглазов В.И.. Морзунова И.Б.. ООО 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Дрофа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», 2006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год.</w:t>
      </w:r>
    </w:p>
    <w:p w:rsidR="00BA5419" w:rsidRDefault="00BA5419" w:rsidP="00BA5419">
      <w:pPr>
        <w:autoSpaceDE w:val="0"/>
        <w:autoSpaceDN w:val="0"/>
        <w:adjustRightInd w:val="0"/>
        <w:spacing w:after="184" w:line="360" w:lineRule="auto"/>
        <w:ind w:left="220"/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  <w:t>Элективный курс предназначен для учащихся 11 класса, изучающих биологию на профильном уровне. Предлагаемый элективный курс рассчитан на 34 часа. 1 час в неделю.</w:t>
      </w:r>
    </w:p>
    <w:p w:rsidR="00BA5419" w:rsidRDefault="00BA5419" w:rsidP="00BA5419">
      <w:pPr>
        <w:autoSpaceDE w:val="0"/>
        <w:autoSpaceDN w:val="0"/>
        <w:adjustRightInd w:val="0"/>
        <w:spacing w:after="180" w:line="360" w:lineRule="auto"/>
        <w:ind w:left="220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Курс 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Живой организм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»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позволяет не только расширить и систематизировать знания учащихся о живом организме как открытой биологической системе, но и реализовать комплексный подход при изучении живых организмов на разных уровнях их организации. Формирование представлений о целостности живых организмов и особенностях их функционирования основывается на знаниях полученных уч-ся при изучении биологии в 6-9 классах.</w:t>
      </w:r>
    </w:p>
    <w:p w:rsidR="00BA5419" w:rsidRDefault="00BA5419" w:rsidP="00BA5419">
      <w:pPr>
        <w:autoSpaceDE w:val="0"/>
        <w:autoSpaceDN w:val="0"/>
        <w:adjustRightInd w:val="0"/>
        <w:spacing w:after="180" w:line="360" w:lineRule="auto"/>
        <w:ind w:left="284" w:hanging="284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   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Актуальностью изучения данного курса является то, что вопросы биологии 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Живой организм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»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рассматриваются в 6-7 классе, когда учащиеся не знакомы с общебиологическими закономерностями, основами генетики, цитологии, гистологии, эволюции, экологии. Данный курс рассчитан на учащихся, уже имеющих представление о живом организме, специфике представителей основных систематических групп. Кроме этого, обязательны знания ряда смежных дисциплин: физической географии, экологии.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vertAlign w:val="subscript"/>
        </w:rPr>
        <w:t>Новизна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 рассматриваемого курса проявляется в освоении широкого круга ранее изученного материала, способов деятельности и углублении научных знаний. Курс предполагает углубленное изучение эволюции органов животных, возникновение систематических групп, т.е. изучение зоологии на старшей ступени обучения.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>Нормативно- правовая база курсов по выбору</w:t>
      </w:r>
    </w:p>
    <w:p w:rsidR="00BA5419" w:rsidRPr="00BA5419" w:rsidRDefault="00BA5419" w:rsidP="00BA5419">
      <w:pPr>
        <w:autoSpaceDE w:val="0"/>
        <w:autoSpaceDN w:val="0"/>
        <w:adjustRightInd w:val="0"/>
        <w:spacing w:after="0"/>
        <w:ind w:left="1080"/>
        <w:rPr>
          <w:rFonts w:ascii="Calibri" w:hAnsi="Calibri" w:cs="Calibri"/>
        </w:rPr>
      </w:pP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262626"/>
          <w:sz w:val="24"/>
          <w:szCs w:val="24"/>
        </w:rPr>
        <w:t xml:space="preserve">Закон </w:t>
      </w:r>
      <w:r w:rsidRPr="00BA5419">
        <w:rPr>
          <w:rFonts w:ascii="Times New Roman" w:hAnsi="Times New Roman" w:cs="Times New Roman"/>
          <w:color w:val="262626"/>
          <w:sz w:val="24"/>
          <w:szCs w:val="24"/>
        </w:rPr>
        <w:t>«</w:t>
      </w:r>
      <w:r>
        <w:rPr>
          <w:rFonts w:ascii="Times New Roman" w:hAnsi="Times New Roman" w:cs="Times New Roman"/>
          <w:color w:val="262626"/>
          <w:sz w:val="24"/>
          <w:szCs w:val="24"/>
        </w:rPr>
        <w:t>Об образовании в Российской Федерации</w:t>
      </w:r>
      <w:r w:rsidRPr="00BA5419">
        <w:rPr>
          <w:rFonts w:ascii="Times New Roman" w:hAnsi="Times New Roman" w:cs="Times New Roman"/>
          <w:color w:val="262626"/>
          <w:sz w:val="24"/>
          <w:szCs w:val="24"/>
        </w:rPr>
        <w:t>» (</w:t>
      </w:r>
      <w:r w:rsidRPr="00BA5419">
        <w:rPr>
          <w:rFonts w:ascii="Segoe UI Symbol" w:hAnsi="Segoe UI Symbol" w:cs="Segoe UI Symbol"/>
          <w:color w:val="262626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262626"/>
          <w:sz w:val="24"/>
          <w:szCs w:val="24"/>
        </w:rPr>
        <w:t xml:space="preserve"> 273-</w:t>
      </w:r>
      <w:r>
        <w:rPr>
          <w:rFonts w:ascii="Times New Roman" w:hAnsi="Times New Roman" w:cs="Times New Roman"/>
          <w:color w:val="262626"/>
          <w:sz w:val="24"/>
          <w:szCs w:val="24"/>
        </w:rPr>
        <w:t>ФЗ от 29.12.2012</w:t>
      </w:r>
      <w:r>
        <w:rPr>
          <w:rFonts w:ascii="Times New Roman" w:hAnsi="Times New Roman" w:cs="Times New Roman"/>
          <w:color w:val="00000A"/>
          <w:sz w:val="24"/>
          <w:szCs w:val="24"/>
        </w:rPr>
        <w:t>г., ст. 12,13),</w:t>
      </w:r>
    </w:p>
    <w:p w:rsidR="00BA5419" w:rsidRP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Приказом Министерства образования и науки Российской Федерации </w:t>
      </w:r>
      <w:r>
        <w:rPr>
          <w:rFonts w:ascii="Segoe UI Symbol" w:hAnsi="Segoe UI Symbol" w:cs="Segoe UI Symbol"/>
          <w:color w:val="00000A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 xml:space="preserve"> 1897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от 17 декабря 2010 года 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>«</w:t>
      </w:r>
      <w:r>
        <w:rPr>
          <w:rFonts w:ascii="Times New Roman" w:hAnsi="Times New Roman" w:cs="Times New Roman"/>
          <w:color w:val="00000A"/>
          <w:sz w:val="24"/>
          <w:szCs w:val="24"/>
        </w:rPr>
        <w:t>Об утверждении и введении в действие ФГОС ООО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>»,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lastRenderedPageBreak/>
        <w:t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</w:t>
      </w:r>
    </w:p>
    <w:p w:rsidR="00BA5419" w:rsidRP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Приказ  Министерства образования и науки Российской Федерации от 30 августа 2013 г. </w:t>
      </w:r>
      <w:r>
        <w:rPr>
          <w:rFonts w:ascii="Segoe UI Symbol" w:hAnsi="Segoe UI Symbol" w:cs="Segoe UI Symbol"/>
          <w:color w:val="00000A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 xml:space="preserve"> 1015 «</w:t>
      </w:r>
      <w:r>
        <w:rPr>
          <w:rFonts w:ascii="Times New Roman" w:hAnsi="Times New Roman" w:cs="Times New Roman"/>
          <w:color w:val="00000A"/>
          <w:sz w:val="24"/>
          <w:szCs w:val="24"/>
        </w:rPr>
        <w:t>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>»,</w:t>
      </w:r>
    </w:p>
    <w:p w:rsidR="00BA5419" w:rsidRP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Приказ Минобрнауки России от 31.12.2015 г. </w:t>
      </w:r>
      <w:r>
        <w:rPr>
          <w:rFonts w:ascii="Segoe UI Symbol" w:hAnsi="Segoe UI Symbol" w:cs="Segoe UI Symbol"/>
          <w:color w:val="00000A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>1577  «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</w:t>
      </w:r>
      <w:r>
        <w:rPr>
          <w:rFonts w:ascii="Segoe UI Symbol" w:hAnsi="Segoe UI Symbol" w:cs="Segoe UI Symbol"/>
          <w:color w:val="00000A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 xml:space="preserve"> 413»;</w:t>
      </w:r>
    </w:p>
    <w:p w:rsidR="00BA5419" w:rsidRP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Приказ Минобрнауки России от 31.12.2015 г. </w:t>
      </w:r>
      <w:r>
        <w:rPr>
          <w:rFonts w:ascii="Segoe UI Symbol" w:hAnsi="Segoe UI Symbol" w:cs="Segoe UI Symbol"/>
          <w:color w:val="00000A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>1578  «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>
        <w:rPr>
          <w:rFonts w:ascii="Segoe UI Symbol" w:hAnsi="Segoe UI Symbol" w:cs="Segoe UI Symbol"/>
          <w:color w:val="00000A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 xml:space="preserve"> 413»;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а также в соответствии с Уставом образовательного учреждения ОУ, Образовательной программой ООО МБОУ 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>«</w:t>
      </w:r>
      <w:r>
        <w:rPr>
          <w:rFonts w:ascii="Times New Roman" w:hAnsi="Times New Roman" w:cs="Times New Roman"/>
          <w:color w:val="00000A"/>
          <w:sz w:val="24"/>
          <w:szCs w:val="24"/>
        </w:rPr>
        <w:t>Кыринская средняя общеобразовательная школа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 xml:space="preserve">»,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принятой решением педагогического совета Протокол </w:t>
      </w:r>
      <w:r>
        <w:rPr>
          <w:rFonts w:ascii="Segoe UI Symbol" w:hAnsi="Segoe UI Symbol" w:cs="Segoe UI Symbol"/>
          <w:color w:val="00000A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00000A"/>
          <w:sz w:val="24"/>
          <w:szCs w:val="24"/>
        </w:rPr>
        <w:t xml:space="preserve"> 3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от 24. 05. 2012г, приказ от 31.05.2012г. </w:t>
      </w:r>
      <w:r>
        <w:rPr>
          <w:rFonts w:ascii="Segoe UI Symbol" w:hAnsi="Segoe UI Symbol" w:cs="Segoe UI Symbol"/>
          <w:color w:val="00000A"/>
          <w:sz w:val="24"/>
          <w:szCs w:val="24"/>
        </w:rPr>
        <w:t>№</w:t>
      </w:r>
      <w:r>
        <w:rPr>
          <w:rFonts w:ascii="Times New Roman" w:hAnsi="Times New Roman" w:cs="Times New Roman"/>
          <w:color w:val="00000A"/>
          <w:sz w:val="24"/>
          <w:szCs w:val="24"/>
          <w:lang w:val="en-US"/>
        </w:rPr>
        <w:t>66-1.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262626"/>
          <w:sz w:val="24"/>
          <w:szCs w:val="24"/>
        </w:rPr>
      </w:pPr>
      <w:r>
        <w:rPr>
          <w:rFonts w:ascii="Times New Roman" w:hAnsi="Times New Roman" w:cs="Times New Roman"/>
          <w:color w:val="262626"/>
          <w:sz w:val="24"/>
          <w:szCs w:val="24"/>
        </w:rPr>
        <w:t xml:space="preserve">Образовательной программой СОО МБОУ </w:t>
      </w:r>
      <w:r w:rsidRPr="00BA5419">
        <w:rPr>
          <w:rFonts w:ascii="Times New Roman" w:hAnsi="Times New Roman" w:cs="Times New Roman"/>
          <w:color w:val="262626"/>
          <w:sz w:val="24"/>
          <w:szCs w:val="24"/>
        </w:rPr>
        <w:t>«</w:t>
      </w:r>
      <w:r>
        <w:rPr>
          <w:rFonts w:ascii="Times New Roman" w:hAnsi="Times New Roman" w:cs="Times New Roman"/>
          <w:color w:val="262626"/>
          <w:sz w:val="24"/>
          <w:szCs w:val="24"/>
        </w:rPr>
        <w:t>Кыринская средняя общеобразовательная школа</w:t>
      </w:r>
      <w:r w:rsidRPr="00BA5419">
        <w:rPr>
          <w:rFonts w:ascii="Times New Roman" w:hAnsi="Times New Roman" w:cs="Times New Roman"/>
          <w:color w:val="262626"/>
          <w:sz w:val="24"/>
          <w:szCs w:val="24"/>
        </w:rPr>
        <w:t xml:space="preserve">», </w:t>
      </w:r>
      <w:r>
        <w:rPr>
          <w:rFonts w:ascii="Times New Roman" w:hAnsi="Times New Roman" w:cs="Times New Roman"/>
          <w:color w:val="262626"/>
          <w:sz w:val="24"/>
          <w:szCs w:val="24"/>
        </w:rPr>
        <w:t xml:space="preserve">принятой решением педагогического совета Протокол </w:t>
      </w:r>
      <w:r>
        <w:rPr>
          <w:rFonts w:ascii="Segoe UI Symbol" w:hAnsi="Segoe UI Symbol" w:cs="Segoe UI Symbol"/>
          <w:color w:val="262626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262626"/>
          <w:sz w:val="24"/>
          <w:szCs w:val="24"/>
        </w:rPr>
        <w:t xml:space="preserve"> 14 </w:t>
      </w:r>
      <w:r>
        <w:rPr>
          <w:rFonts w:ascii="Times New Roman" w:hAnsi="Times New Roman" w:cs="Times New Roman"/>
          <w:color w:val="262626"/>
          <w:sz w:val="24"/>
          <w:szCs w:val="24"/>
        </w:rPr>
        <w:t xml:space="preserve">от 31.09.2016 , приказ </w:t>
      </w:r>
      <w:r>
        <w:rPr>
          <w:rFonts w:ascii="Segoe UI Symbol" w:hAnsi="Segoe UI Symbol" w:cs="Segoe UI Symbol"/>
          <w:color w:val="262626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262626"/>
          <w:sz w:val="24"/>
          <w:szCs w:val="24"/>
        </w:rPr>
        <w:t xml:space="preserve">82 </w:t>
      </w:r>
      <w:r>
        <w:rPr>
          <w:rFonts w:ascii="Times New Roman" w:hAnsi="Times New Roman" w:cs="Times New Roman"/>
          <w:color w:val="262626"/>
          <w:sz w:val="24"/>
          <w:szCs w:val="24"/>
        </w:rPr>
        <w:t>от 1.09.2016г.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262626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Положением о выборе обучающимися учебных курсов при освоении основных образовательных программ основного и среднего общего образования, </w:t>
      </w:r>
      <w:r>
        <w:rPr>
          <w:rFonts w:ascii="Times New Roman" w:hAnsi="Times New Roman" w:cs="Times New Roman"/>
          <w:color w:val="262626"/>
          <w:sz w:val="24"/>
          <w:szCs w:val="24"/>
        </w:rPr>
        <w:t xml:space="preserve">принятым решением педагогического совета Протокол </w:t>
      </w:r>
      <w:r>
        <w:rPr>
          <w:rFonts w:ascii="Segoe UI Symbol" w:hAnsi="Segoe UI Symbol" w:cs="Segoe UI Symbol"/>
          <w:color w:val="262626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262626"/>
          <w:sz w:val="24"/>
          <w:szCs w:val="24"/>
        </w:rPr>
        <w:t xml:space="preserve"> 14 </w:t>
      </w:r>
      <w:r>
        <w:rPr>
          <w:rFonts w:ascii="Times New Roman" w:hAnsi="Times New Roman" w:cs="Times New Roman"/>
          <w:color w:val="262626"/>
          <w:sz w:val="24"/>
          <w:szCs w:val="24"/>
        </w:rPr>
        <w:t xml:space="preserve">от 31.09.2016 , приказ </w:t>
      </w:r>
      <w:r>
        <w:rPr>
          <w:rFonts w:ascii="Segoe UI Symbol" w:hAnsi="Segoe UI Symbol" w:cs="Segoe UI Symbol"/>
          <w:color w:val="262626"/>
          <w:sz w:val="24"/>
          <w:szCs w:val="24"/>
        </w:rPr>
        <w:t>№</w:t>
      </w:r>
      <w:r w:rsidRPr="00BA5419">
        <w:rPr>
          <w:rFonts w:ascii="Times New Roman" w:hAnsi="Times New Roman" w:cs="Times New Roman"/>
          <w:color w:val="262626"/>
          <w:sz w:val="24"/>
          <w:szCs w:val="24"/>
        </w:rPr>
        <w:t xml:space="preserve">82 </w:t>
      </w:r>
      <w:r>
        <w:rPr>
          <w:rFonts w:ascii="Times New Roman" w:hAnsi="Times New Roman" w:cs="Times New Roman"/>
          <w:color w:val="262626"/>
          <w:sz w:val="24"/>
          <w:szCs w:val="24"/>
        </w:rPr>
        <w:t>от 1.09.2016г.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360" w:lineRule="auto"/>
        <w:ind w:left="720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Дополнительные учебные курсы являются составной частью учебного плана основной и средней школы, организуются с целью: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удовлетворить индивидуальные запросы обучающихся;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расширить общеобразовательную, общекультурную составляющую данной ступени общего образования;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развить познавательные интересы обучающихся, их интеллектуальную и ценностно-смысловую  сферу личности;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развить навыки самообразования и самопроектирования;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углубить, расширить и систематизировать знания в выбранной области научного знания или вида деятельности;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совершенствовать имеющийся и приобретённый новый опыт познавательной деятельности, профессионального самоопределения обучающихся.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360" w:lineRule="auto"/>
        <w:ind w:left="720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187" w:line="360" w:lineRule="auto"/>
        <w:ind w:left="220"/>
        <w:jc w:val="both"/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  <w:t>Цель курса</w:t>
      </w:r>
    </w:p>
    <w:p w:rsidR="00BA5419" w:rsidRDefault="00BA5419" w:rsidP="00BA5419">
      <w:pPr>
        <w:autoSpaceDE w:val="0"/>
        <w:autoSpaceDN w:val="0"/>
        <w:adjustRightInd w:val="0"/>
        <w:spacing w:after="147" w:line="360" w:lineRule="auto"/>
        <w:ind w:left="220" w:right="460" w:firstLine="280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Формирование у учащихся научного представления о живых организмах как открытых биологических системах. обладающих общими принципами организации и жизнедеятельности.</w:t>
      </w:r>
    </w:p>
    <w:p w:rsidR="00BA5419" w:rsidRDefault="00BA5419" w:rsidP="00BA5419">
      <w:pPr>
        <w:autoSpaceDE w:val="0"/>
        <w:autoSpaceDN w:val="0"/>
        <w:adjustRightInd w:val="0"/>
        <w:spacing w:after="187" w:line="360" w:lineRule="auto"/>
        <w:ind w:left="220"/>
        <w:jc w:val="both"/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  <w:t>Задачи курса</w:t>
      </w:r>
    </w:p>
    <w:p w:rsidR="00BA5419" w:rsidRDefault="00BA5419" w:rsidP="00BA5419">
      <w:pPr>
        <w:numPr>
          <w:ilvl w:val="0"/>
          <w:numId w:val="1"/>
        </w:numPr>
        <w:tabs>
          <w:tab w:val="left" w:pos="1062"/>
        </w:tabs>
        <w:autoSpaceDE w:val="0"/>
        <w:autoSpaceDN w:val="0"/>
        <w:adjustRightInd w:val="0"/>
        <w:spacing w:after="116" w:line="360" w:lineRule="auto"/>
        <w:ind w:left="220" w:right="460" w:firstLine="280"/>
        <w:jc w:val="both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Углубить и расширить знания о клеточном, тканевом и системно-органном уровнях организации живой материи.</w:t>
      </w:r>
    </w:p>
    <w:p w:rsidR="00BA5419" w:rsidRDefault="00BA5419" w:rsidP="00BA5419">
      <w:pPr>
        <w:numPr>
          <w:ilvl w:val="0"/>
          <w:numId w:val="1"/>
        </w:numPr>
        <w:tabs>
          <w:tab w:val="left" w:pos="1062"/>
        </w:tabs>
        <w:autoSpaceDE w:val="0"/>
        <w:autoSpaceDN w:val="0"/>
        <w:adjustRightInd w:val="0"/>
        <w:spacing w:after="128" w:line="360" w:lineRule="auto"/>
        <w:ind w:left="220" w:right="460" w:firstLine="280"/>
        <w:jc w:val="both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Сформировать понимание основных процессов жизнедеятельности растительных и животных организмов.</w:t>
      </w:r>
    </w:p>
    <w:p w:rsidR="00BA5419" w:rsidRDefault="00BA5419" w:rsidP="00BA5419">
      <w:pPr>
        <w:numPr>
          <w:ilvl w:val="0"/>
          <w:numId w:val="1"/>
        </w:numPr>
        <w:tabs>
          <w:tab w:val="left" w:pos="1082"/>
        </w:tabs>
        <w:autoSpaceDE w:val="0"/>
        <w:autoSpaceDN w:val="0"/>
        <w:adjustRightInd w:val="0"/>
        <w:spacing w:after="116" w:line="360" w:lineRule="auto"/>
        <w:ind w:left="220" w:right="460" w:firstLine="280"/>
        <w:jc w:val="both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Развить умения анализировать, сравнивать, обобщать, делать логические выводы и устанавливать причинно-следственные связи на основе изучения строения и жизнедеятельности организмов.</w:t>
      </w:r>
    </w:p>
    <w:p w:rsidR="00BA5419" w:rsidRDefault="00BA5419" w:rsidP="00BA5419">
      <w:pPr>
        <w:autoSpaceDE w:val="0"/>
        <w:autoSpaceDN w:val="0"/>
        <w:adjustRightInd w:val="0"/>
        <w:spacing w:after="124" w:line="360" w:lineRule="auto"/>
        <w:ind w:left="220" w:right="460"/>
        <w:jc w:val="both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Элективный курс 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Живой организм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»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не только расширяет и систематизирует знания учащихся, но и рассматривает основные общебиологические понятия и закономерности на примере развития животных организмов.</w:t>
      </w: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  <w:t>Ведущие методы:</w:t>
      </w:r>
    </w:p>
    <w:p w:rsidR="00BA5419" w:rsidRDefault="00BA5419" w:rsidP="00BA5419">
      <w:pPr>
        <w:numPr>
          <w:ilvl w:val="0"/>
          <w:numId w:val="1"/>
        </w:numPr>
        <w:tabs>
          <w:tab w:val="left" w:pos="939"/>
        </w:tabs>
        <w:autoSpaceDE w:val="0"/>
        <w:autoSpaceDN w:val="0"/>
        <w:adjustRightInd w:val="0"/>
        <w:spacing w:after="0" w:line="360" w:lineRule="auto"/>
        <w:ind w:left="300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словесный (лекция, объяснение алгоритмов решения заданий, беседа, дискуссия):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67" w:hanging="283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 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наглядный (демонстрация натуральных объектов, презентаций уроков, видеофильмов,   анимаций. моделей, фотографий, таблиц, схем);</w:t>
      </w:r>
    </w:p>
    <w:p w:rsidR="00BA5419" w:rsidRDefault="00BA5419" w:rsidP="00BA5419">
      <w:pPr>
        <w:numPr>
          <w:ilvl w:val="0"/>
          <w:numId w:val="1"/>
        </w:numPr>
        <w:tabs>
          <w:tab w:val="left" w:pos="568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lastRenderedPageBreak/>
        <w:t>частично-поисковый, поисковый, проблемный (обсуждение путей решения проблемной задачи);</w:t>
      </w:r>
    </w:p>
    <w:p w:rsidR="00BA5419" w:rsidRDefault="00BA5419" w:rsidP="00BA5419">
      <w:pPr>
        <w:numPr>
          <w:ilvl w:val="0"/>
          <w:numId w:val="1"/>
        </w:numPr>
        <w:tabs>
          <w:tab w:val="left" w:pos="822"/>
        </w:tabs>
        <w:autoSpaceDE w:val="0"/>
        <w:autoSpaceDN w:val="0"/>
        <w:adjustRightInd w:val="0"/>
        <w:spacing w:after="0" w:line="360" w:lineRule="auto"/>
        <w:ind w:left="220"/>
        <w:jc w:val="both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практический</w:t>
      </w:r>
    </w:p>
    <w:p w:rsidR="00BA5419" w:rsidRDefault="00BA5419" w:rsidP="00BA5419">
      <w:pPr>
        <w:tabs>
          <w:tab w:val="left" w:pos="96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    5)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другие наглядные материалы (влажные препараты, макеты, модели и муляжи, рельефные таблицы по биологии; коллекции насекомых, раковин моллюсков, семян и плодов; гербарные экземпляры растений, микропрепараты, модели-аппликации, комнатные растения и др.).</w:t>
      </w:r>
    </w:p>
    <w:p w:rsidR="00BA5419" w:rsidRPr="00BA5419" w:rsidRDefault="00BA5419" w:rsidP="00BA5419">
      <w:pPr>
        <w:tabs>
          <w:tab w:val="left" w:pos="822"/>
        </w:tabs>
        <w:autoSpaceDE w:val="0"/>
        <w:autoSpaceDN w:val="0"/>
        <w:adjustRightInd w:val="0"/>
        <w:spacing w:after="0" w:line="360" w:lineRule="auto"/>
        <w:ind w:left="220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  <w:t>Формы обучения:</w:t>
      </w:r>
    </w:p>
    <w:p w:rsidR="00BA5419" w:rsidRDefault="00BA5419" w:rsidP="00BA5419">
      <w:pPr>
        <w:numPr>
          <w:ilvl w:val="0"/>
          <w:numId w:val="1"/>
        </w:numPr>
        <w:tabs>
          <w:tab w:val="left" w:pos="944"/>
        </w:tabs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коллективные (лекция, беседа, дискуссия, мозговой штурм, объяснение и т.п.);</w:t>
      </w:r>
    </w:p>
    <w:p w:rsidR="00BA5419" w:rsidRDefault="00BA5419" w:rsidP="00BA5419">
      <w:pPr>
        <w:numPr>
          <w:ilvl w:val="0"/>
          <w:numId w:val="1"/>
        </w:numPr>
        <w:tabs>
          <w:tab w:val="left" w:pos="973"/>
        </w:tabs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групповые (обсуждение проблемы в группах, решение задач в парах и т.п.);</w:t>
      </w:r>
    </w:p>
    <w:p w:rsidR="00BA5419" w:rsidRDefault="00BA5419" w:rsidP="00BA5419">
      <w:pPr>
        <w:numPr>
          <w:ilvl w:val="0"/>
          <w:numId w:val="1"/>
        </w:numPr>
        <w:tabs>
          <w:tab w:val="left" w:pos="973"/>
        </w:tabs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индивидуальные (индивидуальная консультация, тестирование и др).</w:t>
      </w:r>
    </w:p>
    <w:p w:rsidR="00BA5419" w:rsidRDefault="00BA5419" w:rsidP="00BA5419">
      <w:pPr>
        <w:autoSpaceDE w:val="0"/>
        <w:autoSpaceDN w:val="0"/>
        <w:adjustRightInd w:val="0"/>
        <w:spacing w:after="128" w:line="360" w:lineRule="auto"/>
        <w:rPr>
          <w:rFonts w:ascii="Times New Roman" w:hAnsi="Times New Roman" w:cs="Times New Roman"/>
          <w:color w:val="000000"/>
          <w:sz w:val="36"/>
          <w:szCs w:val="36"/>
          <w:highlight w:val="white"/>
          <w:vertAlign w:val="subscript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  <w:t>Формы организации занятий определяются структурой и содержанием курса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vertAlign w:val="subscript"/>
        </w:rPr>
        <w:t xml:space="preserve"> </w:t>
      </w:r>
      <w:r>
        <w:rPr>
          <w:rFonts w:ascii="Times New Roman" w:hAnsi="Times New Roman" w:cs="Times New Roman"/>
          <w:color w:val="000000"/>
          <w:sz w:val="36"/>
          <w:szCs w:val="36"/>
          <w:highlight w:val="white"/>
          <w:vertAlign w:val="subscript"/>
        </w:rPr>
        <w:t>лекции, практические, работа с литературой: работа в малых группах.</w:t>
      </w: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  <w:t>Основные средства обучения:</w:t>
      </w:r>
    </w:p>
    <w:p w:rsidR="00BA5419" w:rsidRDefault="00BA5419" w:rsidP="00BA5419">
      <w:pPr>
        <w:numPr>
          <w:ilvl w:val="0"/>
          <w:numId w:val="1"/>
        </w:numPr>
        <w:tabs>
          <w:tab w:val="left" w:pos="978"/>
        </w:tabs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теоретический материал в электронном и печатном формате;</w:t>
      </w:r>
    </w:p>
    <w:p w:rsidR="00BA5419" w:rsidRDefault="00BA5419" w:rsidP="00BA5419">
      <w:pPr>
        <w:numPr>
          <w:ilvl w:val="0"/>
          <w:numId w:val="1"/>
        </w:numPr>
        <w:tabs>
          <w:tab w:val="left" w:pos="982"/>
        </w:tabs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видеофильмы, фотографии, таблицы, схемы в электронном формате:</w:t>
      </w:r>
    </w:p>
    <w:p w:rsidR="00BA5419" w:rsidRDefault="00BA5419" w:rsidP="00BA5419">
      <w:pPr>
        <w:numPr>
          <w:ilvl w:val="0"/>
          <w:numId w:val="1"/>
        </w:numPr>
        <w:tabs>
          <w:tab w:val="left" w:pos="982"/>
        </w:tabs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различные варианты контрольно-измерительных материалов ЕГЭ по биологии:</w:t>
      </w: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5)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типовые тестовые задания ЕГЭ по всем разделам и темам                                                                   6) другие наглядные материалы (влажные препараты, макеты, модели и муляжи, рельефные таблицы по биологии; коллекции насекомых, раковин моллюсков, семян и плодов; гербарные экземпляры растений, микропрепараты, модели-аппликации, комнатные растения и др.).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  <w:t>Планируемые результаты изучения  элективного курса  биологии</w:t>
      </w:r>
    </w:p>
    <w:p w:rsidR="00BA5419" w:rsidRPr="00BA5419" w:rsidRDefault="00BA5419" w:rsidP="00BA541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b/>
          <w:bCs/>
          <w:color w:val="00000A"/>
          <w:sz w:val="24"/>
          <w:szCs w:val="24"/>
          <w:highlight w:val="white"/>
        </w:rPr>
        <w:t xml:space="preserve"> </w:t>
      </w: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Личностные образовательные результаты: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1)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воспитание чувства ответственности и долга перед Родиной;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lastRenderedPageBreak/>
        <w:t xml:space="preserve">2)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учётом устойчивых познавательных интересов;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3)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4)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5)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6)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7)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8)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9)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знание основных принципов и правил отношения к живой природе, основ здорового образа жизни, здоровьесберегающих технологий</w:t>
      </w: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Метапредметные образовательные результаты: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1)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lastRenderedPageBreak/>
        <w:t xml:space="preserve">2)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3)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4)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умение оценивать правильность выполнения учебной задачи, собственные возможности её решения;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5)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6)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7) 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Предметные результаты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1)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естественно-научной картины мира;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2)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экосистемной организации жизни, о взаимосвязи живого и неживого в биосфере, наследственности и изменчивости; овладение понятийным аппаратом биологии;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lastRenderedPageBreak/>
        <w:t xml:space="preserve">3)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4)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животных;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5)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6)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BA5419" w:rsidRDefault="00BA5419" w:rsidP="00BA5419">
      <w:pPr>
        <w:autoSpaceDE w:val="0"/>
        <w:autoSpaceDN w:val="0"/>
        <w:adjustRightInd w:val="0"/>
        <w:spacing w:after="30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7)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овладение умением оценивать с эстетической точки зрения объекты живой природы.</w:t>
      </w: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ind w:left="426" w:hanging="360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Инструментарий оценки планируемых результатов</w:t>
      </w: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Элективный курс  предполагает безотметочную систему оценивания. Итоговая  оценка  деятельности ученика по окончанию изучения курса производится в системе: 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зачёт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», 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незачёт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» 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и фиксируется в журнале курсов. Итоговый зачёт может быть получен в результате осуществления проектной работы, научного исследования, творческой работы или выполнения  не менее 6-ти обозначенных  лабораторных  практических работ.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120" w:line="240" w:lineRule="auto"/>
        <w:ind w:right="20"/>
        <w:jc w:val="center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>Содержание курса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ind w:left="107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Общее количество часов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— 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35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240" w:lineRule="auto"/>
        <w:ind w:left="1070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Введение (1 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ч)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532" w:hanging="125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Живой организм как открытая биологическая система.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532" w:hanging="1252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>Раздел 1. Клетка 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  <w:t>(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>2 ч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  <w:t>)</w:t>
      </w:r>
    </w:p>
    <w:p w:rsidR="00BA5419" w:rsidRDefault="00BA5419" w:rsidP="00BA5419">
      <w:pPr>
        <w:autoSpaceDE w:val="0"/>
        <w:autoSpaceDN w:val="0"/>
        <w:adjustRightInd w:val="0"/>
        <w:spacing w:after="0"/>
        <w:ind w:right="24" w:firstLine="27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lastRenderedPageBreak/>
        <w:t>Химический состав клетки. Клетка как структурно-функциональная единица всего живого. Прокариотические и эукариотические клетки. Строение, сходство и различия. Разнообразие клеток. Клетки растений, грибов и животных. Сходство и различия. Неклеточные формы жизни.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5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Демонстрация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схем и таблиц: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4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многообразие клеток;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4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эукариотической клетки;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4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животной клетки;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4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растительной клетки;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4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прокариотической клетки.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/>
        <w:jc w:val="center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ind w:left="24"/>
        <w:jc w:val="center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ind w:left="24"/>
        <w:jc w:val="center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ind w:left="24"/>
        <w:jc w:val="center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ind w:left="24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>Раздел 2. Ткани (5 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  <w:t>ч)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 w:firstLine="26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Ткань как совокупность клеток и межклеточного вещества, имеющих сходное строение и выполняющих общую функцию.</w:t>
      </w:r>
    </w:p>
    <w:p w:rsidR="00BA5419" w:rsidRPr="00BA5419" w:rsidRDefault="00BA5419" w:rsidP="00BA5419">
      <w:pPr>
        <w:autoSpaceDE w:val="0"/>
        <w:autoSpaceDN w:val="0"/>
        <w:adjustRightInd w:val="0"/>
        <w:spacing w:after="0"/>
        <w:ind w:left="24"/>
        <w:jc w:val="center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ind w:left="2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Растительные ткани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 w:right="4" w:firstLine="292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Разнообразие растений — результат длительной эволюции, сопровождающейся переходом к наземным условиям существования. Дифференцировка клеток, формирование тканей.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8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Ткани простые и сложные (комплексные).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 w:right="10" w:firstLine="292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Классификация тканей по основной выполняемой функции. Строение и расположение.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 w:right="10" w:firstLine="27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Образовательные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ткани (меристемы).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Первичные и вторичные; верхушечные, боковые, вставочные и раневые.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right="14" w:firstLine="29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Покровные ткани.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Первичные и вторичные. Эпидермис, эпиблема, пробка, корка.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52" w:right="14" w:firstLine="236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Основные ткани (паренхимы).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Ассимиляционная, запасаюшая, водоносная, воздухоносная.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 w:right="14" w:firstLine="28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Механические (опорные) ткани.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Колленхима, склеренхима, склереиды.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 w:right="20" w:firstLine="27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Проводящие ткани.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Первичные и вторичные; древесина (ксилема) и луб (флоэма).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0" w:right="20" w:firstLine="28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Выделительные (секреторные] ткани.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Ткани наружной и внутренней секреции.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Лабораторные и практические работы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7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основной и проводящей ткани листа.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7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кожицы листа.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Ткани животных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0" w:right="20" w:firstLine="27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Одноклеточные и многоклеточные животные. Дифференцировка клеток в многоклеточном организме. Образование тканей. Основные группы тканей животного организма. Общепринятая классификация животных.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 w:right="10" w:firstLine="28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Эпителиальные ткани.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Ткани — производные эктодермы и энтодермы. Взаимосвязь строения, расположения и функций. Различные классификации эпителиальных тканей: по форме клеток, в зависимости от количества слоев, по степени ороговения, по свойствам и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lastRenderedPageBreak/>
        <w:t>расположению в организме. Общие свойства всех разновидностей эпителиальных тканей. Покровные и железистые эпителии.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34" w:firstLine="26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Соединительные ткани.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Группа тканей мезодермального происхождения. Основные функции и особенности строения (развитое межклеточное вещество). Разновидности соединительных тканей: рыхлая волокнистая, плотная волокнистая (оформленная и неоформленная), костная, хрящевая, ткани со специальными свойствами (ретикулярная, пигментная, жировая, кровь и лимфа).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 w:right="4" w:firstLine="292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Мышечные ткани.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Группа тканей мезодермального происхождения. Основные свойства — возбудимость и сократимость. Три вида мышечных тканей: гладкая мышечная ткань, поперечно-полосатая скелетная мышечная ткань, поперечно-полосатая сердечная мышечная ткань.</w:t>
      </w:r>
    </w:p>
    <w:p w:rsidR="00BA5419" w:rsidRDefault="00BA5419" w:rsidP="00BA5419">
      <w:pPr>
        <w:autoSpaceDE w:val="0"/>
        <w:autoSpaceDN w:val="0"/>
        <w:adjustRightInd w:val="0"/>
        <w:spacing w:after="0"/>
        <w:ind w:right="10" w:firstLine="29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Нервная ткань.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Основная ткань центральной и периферической нервной системы. Эктодермальное происхождение нервной ткани. Основные свойства: возбудимость и проводимость. Два типа клеток, образующих нервную ткань: нейроны и вспомогательные нейроглиальныс клетки. Особенности строения нервных клеток. Классификация нейронов: по функциям; по физиологическим проявлениям; по форме и размерам; по числу отростков. Нейроглия: астрсшиты, олигоденлроииты. эпендимоииты, микроглиатьные клетки.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 w:right="28" w:firstLine="25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Демонстрация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образцов эпителиальной и соединительной ткани под микроскопом.</w:t>
      </w:r>
    </w:p>
    <w:p w:rsidR="00BA5419" w:rsidRPr="00BA5419" w:rsidRDefault="00BA5419" w:rsidP="00BA5419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>Раздел 3. Органы 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  <w:t>(8ч)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0" w:right="28" w:firstLine="26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Орган — обособленная часть организма, имеющая определенную форму, строение, расположение и выполняющая определенную функцию.</w:t>
      </w:r>
    </w:p>
    <w:p w:rsidR="00BA5419" w:rsidRPr="00BA5419" w:rsidRDefault="00BA5419" w:rsidP="00BA5419">
      <w:pPr>
        <w:autoSpaceDE w:val="0"/>
        <w:autoSpaceDN w:val="0"/>
        <w:adjustRightInd w:val="0"/>
        <w:spacing w:after="0"/>
        <w:ind w:left="20" w:right="28" w:firstLine="268"/>
        <w:jc w:val="both"/>
        <w:rPr>
          <w:rFonts w:ascii="Calibri" w:hAnsi="Calibri" w:cs="Calibri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Органы растений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 w:right="28" w:firstLine="27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Постепенное расчленение тела растений на органы, происходящее в процессе развития растительного мира. Вегетативные и генеративные органы. Аналогичные и гомологичные органы. Общие свойства органов растений.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 w:firstLine="28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Корень.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Классификация корней: по происхождению (главный, придаточные, боковые), по расположению в субстрате. Корневые системы: стержневая и мочковатая. Функции корня и его частей. Морфологическое строение корня: поперечный и продольный срезы. Первичное и вторичное строение корня. Видоизменения корней.</w:t>
      </w:r>
    </w:p>
    <w:p w:rsidR="00BA5419" w:rsidRDefault="00BA5419" w:rsidP="00BA5419">
      <w:pPr>
        <w:autoSpaceDE w:val="0"/>
        <w:autoSpaceDN w:val="0"/>
        <w:adjustRightInd w:val="0"/>
        <w:spacing w:after="0"/>
        <w:ind w:right="14" w:firstLine="302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Побег —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стебель с расположенными на нем листьями и почками. Строение, ветвление, метаморфозы (надземные и подземные побеги).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Почка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(зачаточный побег): строение, расположение, классификация.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Стебель: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строение, рост. Функции стебля. Анатомическое строение стебля: первичное и вторичное.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Лист 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боковой орган побега. Функции листа. Внешнее строение листа: листовая пластинка, черешок, основание, прилистники. Разнообразие листьев. Листорасположение. Жилкование листа: сетчатое, параллельное, дуговое. Клеточное строение листа. Видоизменения листьев.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4" w:right="24" w:firstLine="28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Цветок.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Видоизмененный укороченный побег. Функции и строение цветка. Виды цветков. Соцветия: простые и сложные.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4" w:right="14" w:firstLine="28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lastRenderedPageBreak/>
        <w:t>Плод.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Происхождение, функции. Плоды простые и сложные (сборные). Классификация плодов: по характеру околоплодника (сухие и сочные); по количеству семян (односеменные и многосеменные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);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по характеру вскрывания (раскрывающиеся и нераскрывающиеся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).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4" w:right="24" w:firstLine="27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Семя.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Специализированный орган, возникший у семенных растений в процессе эволюции. Строение семени: семенная кожура, зародыш, эндосперм. Сравнение семян однодольных и двудольных растений.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Лабораторные и практические работы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корневых волосков и корневого чехлика.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стержневой и мочковатой корневых систем.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Микроскопическое строение стебля.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луковицы, клубня.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почек, расположение их на стебле.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Простые и сложные листья.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семян двудольных и однодольных растений.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6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Органы животных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34" w:firstLine="28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Группа органов, связанных друг с другом анатомически, имеющих общий план строения и выполняющих определенную физиологическую функцию —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физиологическая система органов.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Системы органов в животном организме на примере млекопитающих.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 w:firstLine="29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Внутренние органы: органы пищеварительной, дыхательной, выделительной и половой систем. Грудная и брюшная полости.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31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Покровная система.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Кожа и слизистые оболочки.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34" w:right="4" w:firstLine="26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Опорно-двигательная система.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Скелет и скелетные мьшшы.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8" w:right="20" w:firstLine="28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Кровеносная (сердечно-сосудистая) система.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Сердце и сосуды (артерии, вены, капилляры).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34" w:right="10" w:firstLine="25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Лимфатическая система.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Лимфатические сосуды и лимфатические узлы.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0" w:right="10" w:firstLine="25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Дыхательная система.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Воздухоносные пути (носовая полость, носоглотка, гортань, трахея, бронхи, бронхиолы) и легкие.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 w:right="10" w:firstLine="27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Пищеварительная система.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Желудочно-кишечный тракт и пищеварительные железы, соединенные с ним самостоятельными потоками (печень и поджелудочная железа).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 w:right="20" w:firstLine="26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Выделительная система.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Почки, мочеточники, мочевой пузырь, мочеиспускательный канал.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 w:right="20" w:firstLine="292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Половая система.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Мужские и женские железы и половые органы.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 w:right="24" w:firstLine="28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Нервная система.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Центральная (головной и спинной мозг) и периферическая нервная система.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 w:right="24" w:firstLine="27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Эндокринная система.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Железы внутренней секреции. Железы смешанной секреции (поджелудочная железа и половые железы). Железы внешней секреции (потовые, слюнные, млечные).</w:t>
      </w:r>
    </w:p>
    <w:p w:rsidR="00BA5419" w:rsidRDefault="00BA5419" w:rsidP="00BA5419">
      <w:pPr>
        <w:autoSpaceDE w:val="0"/>
        <w:autoSpaceDN w:val="0"/>
        <w:adjustRightInd w:val="0"/>
        <w:spacing w:after="0"/>
        <w:ind w:right="20" w:firstLine="26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Демонстрация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схем систем органон человека или других млекопитающих.</w:t>
      </w:r>
    </w:p>
    <w:p w:rsidR="00BA5419" w:rsidRDefault="00BA5419" w:rsidP="00BA5419">
      <w:pPr>
        <w:autoSpaceDE w:val="0"/>
        <w:autoSpaceDN w:val="0"/>
        <w:adjustRightInd w:val="0"/>
        <w:spacing w:after="0"/>
        <w:ind w:right="20" w:firstLine="260"/>
        <w:jc w:val="both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ind w:left="408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>Раздел 4. Организм как единое целое ( 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1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  <w:t>ч)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 w:right="24" w:firstLine="26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lastRenderedPageBreak/>
        <w:t>Организм высших растений.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Целостный организм высших растений - совокупность тесно интегрированных между собой органов. Жизненные формы растений: дерево, кустарники, кустарнички и травы. Однолетние, двулетние, многолетние.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 w:firstLine="27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Организм животных.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Взаимодействие всех органов и систем — обеспечение целостности организма. Формирование в процессе жизнедеятельности функциональных систем — временных объединений центральной нервной системы с органами и системами органов, направленных на достижение определенных результатов. Гомеостаз, его роль в поддержании целостности организма. Единая нейро-гуморальная регуляция физиологических функций.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 w:firstLine="278"/>
        <w:jc w:val="both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ind w:left="212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>Раздел 5. Жизнедеятельность организма (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  <w:t>17 ч)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Опора и движение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9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Значение опорных систем в жизни организмов.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 w:right="24" w:firstLine="27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Растения.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Опорные системы растений. Двигательные реакции растений.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4" w:right="14" w:firstLine="28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Животные.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Опорные системы животных. Наружный и внутренний скелет. Опорно-двигательная система позвоночных. Движение — важнейшая особенность животных организмов. Значение двигательной активности. Механизмы, обеспечивающие движение живых организмов. Движение одноклеточных и многоклеточных организмов.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Лабораторные и практические работы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0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Перемещение дождевого червя.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34" w:right="14" w:firstLine="23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Демонстрация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движения представителей разных классов позвоночных (видеофильмы).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Дыхание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 w:right="24" w:firstLine="28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Значение дыхания. Роль кислорода в расщеплении органических веществ и освобождении энергии. Типы дыхания. Клеточное дыхание.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8" w:right="10" w:firstLine="28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Растения.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Дыхание растений. Роль устьиц и чечевичек в дыхании растений. Строение и работа устьичного аппарата. Дыхание корня.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34" w:right="14" w:firstLine="26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Животные.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Дыхание животных. Органы дыхания животных организмов. Кожное и легочное дыхание.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 w:firstLine="26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Демонстрация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опытов, иллюстрирующих дыхание прорастающих семян, дыхание корней, обнаружение углекислого газа в выдыхаемом воздухе.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Транспорт веществ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316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Перенос веществ в организме, его значение.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0" w:right="10" w:firstLine="292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Растения.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Передвижение веществ в растении. Особенности строения органов растений, обеспечивающих перенос веществ. Поглощение корнями воды и минеральных веществ. Вертикальное перемещение воды и минеральных солей по корню и стеблю. Вертикальный транспорт органических веществ. Передвижение питательных веществ в горизонтальной плоскости.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 w:right="20" w:firstLine="27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Животные.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Особенности переноса веществ в организме животных. Роль паренхимы и первичной полости тела в транспорте веществ у организмов, не имеющих кровеносной системы. Кровеносная система: строение и функции. Лимфатическая система. Гемолимфа, кровь, лимфа: состав и значение.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Лабораторные и практические работы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ind w:left="720"/>
        <w:rPr>
          <w:rFonts w:ascii="Times New Roman" w:hAnsi="Times New Roman" w:cs="Times New Roman"/>
          <w:color w:val="00000A"/>
          <w:highlight w:val="white"/>
        </w:rPr>
      </w:pPr>
      <w:r>
        <w:rPr>
          <w:rFonts w:ascii="Times New Roman" w:hAnsi="Times New Roman" w:cs="Times New Roman"/>
          <w:color w:val="00000A"/>
          <w:highlight w:val="white"/>
        </w:rPr>
        <w:t>Строение клеток крови лягушки и человека.</w:t>
      </w:r>
    </w:p>
    <w:p w:rsidR="00BA5419" w:rsidRDefault="00BA5419" w:rsidP="00BA5419">
      <w:pPr>
        <w:autoSpaceDE w:val="0"/>
        <w:autoSpaceDN w:val="0"/>
        <w:adjustRightInd w:val="0"/>
        <w:spacing w:after="0"/>
        <w:ind w:right="34" w:firstLine="25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lastRenderedPageBreak/>
        <w:t>Демонстрация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опыта, иллюстрирующего пути передвижения органических веществ по стеблю.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382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Питание и пищеварение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0" w:right="20" w:firstLine="27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Питание как процесс получения организмами веществ и энергии.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0" w:right="34" w:firstLine="27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Растения.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Особенности питания растений. Почвенное питание. Роль корня в почвенном питании. Воздушное питание (фотосинтез). Значение фотосинтеза. Значение хлорофилла в поглощении солнечной энергии.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0" w:right="34" w:firstLine="25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Животные.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Особенности питания животных. Травоядные и плотоядные животные. Хищники, симбионты, паразиты.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4" w:firstLine="302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Пищеварение и его значение как подготовительного этапа обмена веществ. Роль пищеварительных ферментов в переваривании пиши. Основные функции пищеварительной системы. Особенности строения пищеварительных систем животных.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7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Демонстрация: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7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действие желудочного сока на белок, слюны — на крахмал;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7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опыты, доказывающие образование крахмала на свету, поглощение углекислого газа листьями.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Выделение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4" w:right="28" w:firstLine="302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Выделение как процесс выведения из организма конечных и промежуточных продуктов метаболизма, чужеродных и избыточных веществ. Значение процесса выделения для обеспечения оптимального состава внутренней среды организма и его нормальной жизнедеятельности.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right="34" w:firstLine="302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Растения.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Выделение у растений. Роль устьиц и гидатол (водяных устьиц) в выведении из организма растений углекислого газа, избытка воды и минеральных солей. Значение листопада в жизни растений.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4" w:right="34" w:firstLine="27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Животные.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Выделение у животных. Основные типы выделительных систем. Роль легких, желудочно-кишечного тракта, кожи, слизистых оболочек в осуществлении функции выделения.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5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Демонстрация: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7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модели почек;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7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схемы строения кожных покровов человека.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306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en-US"/>
        </w:rPr>
        <w:t xml:space="preserve">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Обмен веществ и энергии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4" w:right="28" w:firstLine="27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Сущность и значение обмена веществ и энергии как одного из наиболее существенных свойств живого. Ассимиляция и диссимиляция как два взаимосвязанных и разнонаправленных процесса, составляющих обмен веществ и энергии.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 w:right="38" w:firstLine="28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Растения.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Обмен веществ у растительных организмов.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7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Животные.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Обмен веществ у животных организмов.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5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Размножение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38" w:firstLine="28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Биологическое значение размножения. Виды размножения.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34" w:right="4" w:firstLine="28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Растения.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Бесполое размножение растений: спорообразование; вегетативное размножение. Половое размножение низших растений: образование гамет; конъюгация.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8" w:firstLine="29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Половое размножение высших споровых и семенных растений. Зависимость полового размножения споровых растений от наличия воды. Размножение покрытосеменных растений.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lastRenderedPageBreak/>
        <w:t>Цветок как орган полового размножения. Опыление, двойное оплодотворение. Образование семян и плодов.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 w:right="10" w:firstLine="28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Животные.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Бесполое размножение животных: деление, почкование, фрагментация. Особенности полового размножения животных. Двуполые и гермафродитные организмы. Органы размножения. Половые клетки. Оплодотворение наружное и внутреннее.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64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Демонстрация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способов размножения растений.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Лабораторные и практические работы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en-US"/>
        </w:rPr>
        <w:t>12.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Черенкование комнатных растений.</w:t>
      </w:r>
    </w:p>
    <w:p w:rsidR="00BA5419" w:rsidRDefault="00BA5419" w:rsidP="00BA541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Рост и развитие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8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Онтогенез, или индивидуальное развитие.</w:t>
      </w:r>
    </w:p>
    <w:p w:rsidR="00BA5419" w:rsidRDefault="00BA5419" w:rsidP="00BA5419">
      <w:pPr>
        <w:autoSpaceDE w:val="0"/>
        <w:autoSpaceDN w:val="0"/>
        <w:adjustRightInd w:val="0"/>
        <w:spacing w:after="0"/>
        <w:ind w:right="28" w:firstLine="298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Растения.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Распространение плодов и семян. Условия прорастания семян. Питание и рост проростков. Ориентированный рост.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 w:right="24" w:firstLine="26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Животные.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Эмбриональный и постэмбриональный периоды индивидуального развития. Развитие зародыша (на примере ланцетника). Прямой и непрямой типы постэмбрионального развития. Яйцекладное и внутриутробное прямое развитие. Неопределенный и определенный типы роста.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Лабораторные и практические работы</w:t>
      </w:r>
    </w:p>
    <w:p w:rsidR="00BA5419" w:rsidRDefault="00BA5419" w:rsidP="00BA541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13.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Прорастание семян.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4" w:right="38" w:firstLine="25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Демонстрация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способов распространения плодов и семян растений.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528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Регуляция процессов жизнедеятельности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0" w:right="4" w:firstLine="28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Связь организмов с внешней средой. Поддержание гомеостаза и приспособление к изменениям окружающей среды.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30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Растения.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Ростовые вещества растений.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4" w:right="10" w:firstLine="27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>Животные. 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Раздражимость как способность организмов отвечать на воздействия окружающей среды. Нервная система, особенности строения и функционирования. Основные типы нервных систем. Рефлекс как ответная реакция организма на воздействие из внешней среды, осуществляемая с помощью нервной системы. Безусловные и условные рефлексы. Инстинкты.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10" w:right="20" w:firstLine="284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Эндокринная (гуморальная) система, ее роль в регуляции процессов жизнедеятельности. Железы внутренней секреции.</w:t>
      </w:r>
    </w:p>
    <w:p w:rsidR="00BA5419" w:rsidRDefault="00BA5419" w:rsidP="00BA5419">
      <w:pPr>
        <w:autoSpaceDE w:val="0"/>
        <w:autoSpaceDN w:val="0"/>
        <w:adjustRightInd w:val="0"/>
        <w:spacing w:after="0"/>
        <w:ind w:left="254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Демонстрация: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7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микропрепараты нервной ткани;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7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коленный и мигательный рефлексы;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7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модели нервных систем, органов чувств;</w:t>
      </w:r>
    </w:p>
    <w:p w:rsidR="00BA5419" w:rsidRDefault="00BA5419" w:rsidP="00BA541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37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растения,  выращенные  после обработки  ростовыми веществами.</w:t>
      </w:r>
    </w:p>
    <w:p w:rsidR="00BA5419" w:rsidRDefault="00BA5419" w:rsidP="00BA5419">
      <w:pPr>
        <w:autoSpaceDE w:val="0"/>
        <w:autoSpaceDN w:val="0"/>
        <w:adjustRightInd w:val="0"/>
        <w:spacing w:after="0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Лабораторные работы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Практические работы</w:t>
            </w: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корневых волосков</w:t>
            </w:r>
          </w:p>
        </w:tc>
        <w:tc>
          <w:tcPr>
            <w:tcW w:w="4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основной и проводящей ткани листа</w:t>
            </w: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семян двудольных и однодольных растений</w:t>
            </w:r>
          </w:p>
        </w:tc>
        <w:tc>
          <w:tcPr>
            <w:tcW w:w="4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кожицы листа</w:t>
            </w: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крови человека и лягушки</w:t>
            </w:r>
          </w:p>
        </w:tc>
        <w:tc>
          <w:tcPr>
            <w:tcW w:w="4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Микроскопическое строение стебля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почек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клубней и луковиц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6.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Передвижение дождевого червя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7.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Передвижение воды и мин. вещ-в по стеблю</w:t>
            </w: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8.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Черенкование комнатных растений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BA5419" w:rsidRDefault="00BA5419" w:rsidP="00BA5419">
      <w:pPr>
        <w:autoSpaceDE w:val="0"/>
        <w:autoSpaceDN w:val="0"/>
        <w:adjustRightInd w:val="0"/>
        <w:spacing w:after="0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Изменения  в рабочей программе.</w:t>
      </w: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В связи с тем, что в 11 кл.  на уроках биологии подробно изучается  тема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Клетка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 xml:space="preserve">»                    (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строение эукариотических, прокариотических клеток), в тематическом планировании курса эта тема сокращена на 1 час. Этот час прибавлен в разделе Жизнедеятельность организма. 2 часа – резервные.</w:t>
      </w: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>Календарно-тематическое планирование</w:t>
      </w: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Look w:val="0000"/>
      </w:tblPr>
      <w:tblGrid>
        <w:gridCol w:w="495"/>
        <w:gridCol w:w="2205"/>
        <w:gridCol w:w="2864"/>
        <w:gridCol w:w="2513"/>
        <w:gridCol w:w="1494"/>
      </w:tblGrid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Segoe UI Symbol" w:hAnsi="Segoe UI Symbol" w:cs="Segoe UI Symbol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№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Раздел</w:t>
            </w: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Тема занятия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Демонстрации ( Д), лабор. и практич. работы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Примечания</w:t>
            </w: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Введение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(1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час)</w:t>
            </w: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Клетка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эукариотической и прокариотической клетки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Ткани                       (5час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Разнообразие растений. Дифференцировка  тканей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Растительные ткани (простые и сложные)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lastRenderedPageBreak/>
              <w:t>4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основной и проводящей ткани листа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Пр. работа </w:t>
            </w:r>
            <w:r>
              <w:rPr>
                <w:rFonts w:ascii="Segoe UI Symbol" w:hAnsi="Segoe UI Symbol" w:cs="Segoe UI Symbol"/>
                <w:color w:val="000000"/>
                <w:sz w:val="24"/>
                <w:szCs w:val="24"/>
                <w:highlight w:val="white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тканей растения (проводящая, основная)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кожицы листа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Пр. работа </w:t>
            </w:r>
            <w:r>
              <w:rPr>
                <w:rFonts w:ascii="Segoe UI Symbol" w:hAnsi="Segoe UI Symbol" w:cs="Segoe UI Symbol"/>
                <w:color w:val="000000"/>
                <w:sz w:val="24"/>
                <w:szCs w:val="24"/>
                <w:highlight w:val="white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кожицы листа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Разнообразие животных. Основные группы тканей животного организма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Д. Образцы эпителиальной, мышечной, соединительной ткани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микропрепараты)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7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Органы                           (9 час.)</w:t>
            </w: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Корень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Лаб. раб. </w:t>
            </w:r>
            <w:r>
              <w:rPr>
                <w:rFonts w:ascii="Segoe UI Symbol" w:hAnsi="Segoe UI Symbol" w:cs="Segoe UI Symbol"/>
                <w:color w:val="000000"/>
                <w:sz w:val="24"/>
                <w:szCs w:val="24"/>
                <w:highlight w:val="white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корневых волосков и корневого чехлика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8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Побег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Пр. р. </w:t>
            </w:r>
            <w:r>
              <w:rPr>
                <w:rFonts w:ascii="Segoe UI Symbol" w:hAnsi="Segoe UI Symbol" w:cs="Segoe UI Symbol"/>
                <w:color w:val="000000"/>
                <w:sz w:val="24"/>
                <w:szCs w:val="24"/>
                <w:highlight w:val="white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Микроскопическое строение стебля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9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почек. Расположение их на стебле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Пр. р </w:t>
            </w:r>
            <w:r>
              <w:rPr>
                <w:rFonts w:ascii="Segoe UI Symbol" w:hAnsi="Segoe UI Symbol" w:cs="Segoe UI Symbol"/>
                <w:color w:val="000000"/>
                <w:sz w:val="24"/>
                <w:szCs w:val="24"/>
                <w:highlight w:val="white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 4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Пр. Р. </w:t>
            </w:r>
            <w:r>
              <w:rPr>
                <w:rFonts w:ascii="Segoe UI Symbol" w:hAnsi="Segoe UI Symbol" w:cs="Segoe UI Symbol"/>
                <w:color w:val="000000"/>
                <w:sz w:val="24"/>
                <w:szCs w:val="24"/>
                <w:highlight w:val="white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5;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клубня и луковицы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»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10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Плод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Д. Разнообразие плодов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11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Семя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Лаб. раб.</w:t>
            </w:r>
            <w:r>
              <w:rPr>
                <w:rFonts w:ascii="Segoe UI Symbol" w:hAnsi="Segoe UI Symbol" w:cs="Segoe UI Symbol"/>
                <w:color w:val="000000"/>
                <w:sz w:val="24"/>
                <w:szCs w:val="24"/>
                <w:highlight w:val="white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семян однодольных и двудольных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12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Внутренние органы животных. Покровная и опорно-двигат. системы</w:t>
            </w:r>
          </w:p>
        </w:tc>
        <w:tc>
          <w:tcPr>
            <w:tcW w:w="251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Д. Схемы, таблицы систем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13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Кровеносная и лимфатическая система</w:t>
            </w:r>
          </w:p>
        </w:tc>
        <w:tc>
          <w:tcPr>
            <w:tcW w:w="251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360" w:lineRule="auto"/>
              <w:ind w:left="220" w:firstLine="1100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14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Дыхательная, пищеварительная и выделительная системы</w:t>
            </w:r>
          </w:p>
        </w:tc>
        <w:tc>
          <w:tcPr>
            <w:tcW w:w="251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360" w:lineRule="auto"/>
              <w:ind w:left="220" w:firstLine="1100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>15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Половая, нервная, эндокринная системы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1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360" w:lineRule="auto"/>
              <w:ind w:left="220" w:firstLine="1100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16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Организм  как единое целое                  (1 час)</w:t>
            </w: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Организм высших растений и животных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17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Жизнедеятельнос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lastRenderedPageBreak/>
              <w:t>ть организма               (17час)</w:t>
            </w: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Опора и движение 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растений и животных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Пр. р.</w:t>
            </w:r>
            <w:r>
              <w:rPr>
                <w:rFonts w:ascii="Segoe UI Symbol" w:hAnsi="Segoe UI Symbol" w:cs="Segoe UI Symbol"/>
                <w:color w:val="000000"/>
                <w:sz w:val="24"/>
                <w:szCs w:val="24"/>
                <w:highlight w:val="white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Передвижение дождевого червя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lastRenderedPageBreak/>
              <w:t>18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Дыхание растений и животных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Опыты, демонстрирующие дыхание прорастающих семян и корней. Обнаружение угл. газа в  выдыхаемом воздухе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19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Транспорт веществ в растительном организме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Пр.р.</w:t>
            </w:r>
            <w:r>
              <w:rPr>
                <w:rFonts w:ascii="Segoe UI Symbol" w:hAnsi="Segoe UI Symbol" w:cs="Segoe UI Symbol"/>
                <w:color w:val="000000"/>
                <w:sz w:val="24"/>
                <w:szCs w:val="24"/>
                <w:highlight w:val="white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7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Передвижение воды и мин. в. по стеблю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20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Транспорт веществ у животных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Лаб. раб. </w:t>
            </w:r>
            <w:r>
              <w:rPr>
                <w:rFonts w:ascii="Segoe UI Symbol" w:hAnsi="Segoe UI Symbol" w:cs="Segoe UI Symbol"/>
                <w:color w:val="000000"/>
                <w:sz w:val="24"/>
                <w:szCs w:val="24"/>
                <w:highlight w:val="white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клеток крови лягушки и человека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 w:rsidRP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21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Питание и пищеварение у растений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Д. Опыт, доказывающий образование крахмала на свету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A5419" w:rsidRP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22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Питание и пищеварение у животных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Д. Опыт, показывающий действие желудочного сока на белок; слюны на крахмал.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23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Выделение у растений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 w:rsidRP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24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Выделение у животных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Д. Модель почек. Таблица. </w:t>
            </w:r>
            <w:r w:rsidRPr="00BA54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Строение кожи</w:t>
            </w:r>
            <w:r w:rsidRPr="00BA54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A5419" w:rsidRP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25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Обмен веществ и энергии у растений</w:t>
            </w:r>
          </w:p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A5419" w:rsidRP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26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Обмен веществ и энергии у животных</w:t>
            </w:r>
          </w:p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27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Размножение растений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Пр.</w:t>
            </w:r>
            <w:r>
              <w:rPr>
                <w:rFonts w:ascii="Segoe UI Symbol" w:hAnsi="Segoe UI Symbol" w:cs="Segoe UI Symbol"/>
                <w:color w:val="000000"/>
                <w:sz w:val="24"/>
                <w:szCs w:val="24"/>
                <w:highlight w:val="white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Размножение  комнатных растений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28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Размножение животных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Демонстрация видеофильма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29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Онтогенез растений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Д. Видеоролик Развитие растений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»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30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Онтогенез животных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Видеоролик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Типы развития животных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»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 w:rsidRP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31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Регуляция процессов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жизнедеятельности у растений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Д. Ростовые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вещества, применямые в с. х.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lastRenderedPageBreak/>
              <w:t>32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P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Регуляция процессов жизнедеятельности у животных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Д. Коленный, мигательный рефлексы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33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Заключительное итоговое занятие</w:t>
            </w: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A5419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34</w:t>
            </w: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35</w:t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Резерв</w:t>
            </w:r>
          </w:p>
        </w:tc>
        <w:tc>
          <w:tcPr>
            <w:tcW w:w="2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BA5419" w:rsidRDefault="00BA54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Рекомендуемая литература.</w:t>
      </w: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1.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Сивоглазов В. И.  Агафонова И. Б. Программа элективных  курсов Биология.10-11 классы.профильное обучение. Сборник </w:t>
      </w:r>
      <w:r>
        <w:rPr>
          <w:rFonts w:ascii="Segoe UI Symbol" w:hAnsi="Segoe UI Symbol" w:cs="Segoe UI Symbol"/>
          <w:color w:val="00000A"/>
          <w:sz w:val="24"/>
          <w:szCs w:val="24"/>
          <w:highlight w:val="white"/>
        </w:rPr>
        <w:t>№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2, 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 xml:space="preserve">авторы составители: Сивоглазов В. И. Морзунова Б. И. ООО 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Дрофа</w:t>
      </w:r>
      <w:r w:rsidRPr="00BA5419"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» 2006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</w:rPr>
        <w:t>г.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Воронина Г.А., Калинова Г.С. Биология. Типовые тестовые задания.- М. 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Экзамен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» 2012.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Грин Н., Стаут У., Тейлор Д. Биология в 3-х томах.- М. 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Мир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», 1993.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Готовимся к единому государственному экзамену. Биология. Растения. Грибы. Лишайники. Фросин В.Н., Сивоглазов В.И.- М. 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Дрофа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» 2005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Готовимся к единому государственному экзамену. Биология. Животные. Фросин В.Н., Сивоглазов В.И.- М. 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Дрофа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» 2004.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Готовимся к единому государственному экзамену. Биология. Человек. Фросин В.Н., Сивоглазов В.И.- М. 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Дрофа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» 2004.</w:t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7.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Чебышев Н.В., Гузикова Г.С. и др. Биология. Новейший справочник.-М. 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Махаон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» 2007</w:t>
      </w: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Электронные ресурсы</w:t>
      </w: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http</w:t>
        </w:r>
        <w:r w:rsidRPr="00BA541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://</w:t>
        </w:r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school</w:t>
        </w:r>
        <w:r w:rsidRPr="00BA541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-</w:t>
        </w:r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collection</w:t>
        </w:r>
        <w:r w:rsidRPr="00BA541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.</w:t>
        </w:r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edu</w:t>
        </w:r>
        <w:r w:rsidRPr="00BA541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.</w:t>
        </w:r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ru</w:t>
        </w:r>
      </w:hyperlink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Единая коллекция цифровых образовательных ресурсов</w:t>
      </w:r>
    </w:p>
    <w:p w:rsidR="00BA5419" w:rsidRDefault="00BA5419" w:rsidP="00BA5419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hyperlink r:id="rId6" w:history="1"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  <w:lang w:val="en-US"/>
          </w:rPr>
          <w:t>http</w:t>
        </w:r>
        <w:r w:rsidRPr="00BA5419"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</w:rPr>
          <w:t>://</w:t>
        </w:r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  <w:lang w:val="en-US"/>
          </w:rPr>
          <w:t>bio</w:t>
        </w:r>
        <w:r w:rsidRPr="00BA5419"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</w:rPr>
          <w:t>.1</w:t>
        </w:r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  <w:lang w:val="en-US"/>
          </w:rPr>
          <w:t>september</w:t>
        </w:r>
        <w:r w:rsidRPr="00BA5419"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</w:rPr>
          <w:t>.</w:t>
        </w:r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  <w:lang w:val="en-US"/>
          </w:rPr>
          <w:t>ru</w:t>
        </w:r>
      </w:hyperlink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Газета 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Биология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»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издательского дома Первое сентября  </w:t>
      </w:r>
    </w:p>
    <w:p w:rsidR="00BA5419" w:rsidRDefault="00BA5419" w:rsidP="00BA5419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hyperlink r:id="rId7" w:history="1"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http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://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college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.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ru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/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biologiya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/</w:t>
        </w:r>
      </w:hyperlink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Открытый колледж: Биология</w:t>
      </w:r>
    </w:p>
    <w:p w:rsidR="00BA5419" w:rsidRDefault="00BA5419" w:rsidP="00BA5419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http</w:t>
        </w:r>
        <w:r w:rsidRPr="00BA541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://</w:t>
        </w:r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www</w:t>
        </w:r>
        <w:r w:rsidRPr="00BA541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.</w:t>
        </w:r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sbio</w:t>
        </w:r>
        <w:r w:rsidRPr="00BA541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.</w:t>
        </w:r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info</w:t>
        </w:r>
      </w:hyperlink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Вся биология</w:t>
      </w:r>
    </w:p>
    <w:p w:rsidR="00BA5419" w:rsidRDefault="00BA5419" w:rsidP="00BA5419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hyperlink r:id="rId9" w:history="1"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http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://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www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.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anatomus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.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ru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/</w:t>
        </w:r>
      </w:hyperlink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Анатомия человека в иллюстрациях</w:t>
      </w:r>
    </w:p>
    <w:p w:rsidR="00BA5419" w:rsidRDefault="00BA5419" w:rsidP="00BA5419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hyperlink r:id="rId10" w:history="1"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http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://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www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.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greeninfo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.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ru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/</w:t>
        </w:r>
      </w:hyperlink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Энциклопедия растений</w:t>
      </w:r>
    </w:p>
    <w:p w:rsidR="00BA5419" w:rsidRDefault="00BA5419" w:rsidP="00BA5419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hyperlink r:id="rId11" w:history="1"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http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://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www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.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theanimalworld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.</w:t>
        </w:r>
        <w:r>
          <w:rPr>
            <w:rFonts w:ascii="Times New Roman" w:hAnsi="Times New Roman" w:cs="Times New Roman"/>
            <w:sz w:val="24"/>
            <w:szCs w:val="24"/>
            <w:highlight w:val="white"/>
            <w:lang w:val="en-US"/>
          </w:rPr>
          <w:t>ru</w:t>
        </w:r>
        <w:r w:rsidRPr="00BA5419">
          <w:rPr>
            <w:rFonts w:ascii="Times New Roman" w:hAnsi="Times New Roman" w:cs="Times New Roman"/>
            <w:sz w:val="24"/>
            <w:szCs w:val="24"/>
            <w:highlight w:val="white"/>
          </w:rPr>
          <w:t>/</w:t>
        </w:r>
      </w:hyperlink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Животные</w:t>
      </w:r>
    </w:p>
    <w:p w:rsidR="00BA5419" w:rsidRDefault="00BA5419" w:rsidP="00BA5419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http</w:t>
        </w:r>
        <w:r w:rsidRPr="00BA541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://</w:t>
        </w:r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www</w:t>
        </w:r>
        <w:r w:rsidRPr="00BA541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.</w:t>
        </w:r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anatomcom</w:t>
        </w:r>
        <w:r w:rsidRPr="00BA5419"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.</w:t>
        </w:r>
        <w:r>
          <w:rPr>
            <w:rFonts w:ascii="Times New Roman" w:hAnsi="Times New Roman" w:cs="Times New Roman"/>
            <w:color w:val="0000FF"/>
            <w:sz w:val="24"/>
            <w:szCs w:val="24"/>
            <w:highlight w:val="white"/>
            <w:u w:val="single"/>
            <w:lang w:val="en-US"/>
          </w:rPr>
          <w:t>ru</w:t>
        </w:r>
      </w:hyperlink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Анатомия человека. Атлас</w:t>
      </w:r>
    </w:p>
    <w:p w:rsidR="00BA5419" w:rsidRDefault="00BA5419" w:rsidP="00BA541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hyperlink r:id="rId13" w:history="1"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  <w:lang w:val="en-US"/>
          </w:rPr>
          <w:t>http</w:t>
        </w:r>
      </w:hyperlink>
      <w:hyperlink r:id="rId14" w:history="1">
        <w:r w:rsidRPr="00BA5419"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</w:rPr>
          <w:t>://</w:t>
        </w:r>
      </w:hyperlink>
      <w:hyperlink r:id="rId15" w:history="1"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</w:rPr>
          <w:t>www</w:t>
        </w:r>
      </w:hyperlink>
      <w:hyperlink r:id="rId16" w:history="1"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</w:rPr>
          <w:t>.</w:t>
        </w:r>
      </w:hyperlink>
      <w:hyperlink r:id="rId17" w:history="1"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</w:rPr>
          <w:t>ecosystema</w:t>
        </w:r>
      </w:hyperlink>
      <w:hyperlink r:id="rId18" w:history="1"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</w:rPr>
          <w:t>.</w:t>
        </w:r>
      </w:hyperlink>
      <w:hyperlink r:id="rId19" w:history="1"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</w:rPr>
          <w:t>ru</w:t>
        </w:r>
      </w:hyperlink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 Электронный учебник по биологии</w:t>
      </w:r>
    </w:p>
    <w:p w:rsid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lecta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rosuchebnik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ru</w:t>
      </w:r>
      <w:r w:rsidRPr="00BA541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Российский учебник 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br/>
      </w:r>
    </w:p>
    <w:p w:rsidR="00BA5419" w:rsidRP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A5419" w:rsidRPr="00BA5419" w:rsidRDefault="00BA5419" w:rsidP="00BA54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0490B" w:rsidRDefault="00BA5419"/>
    <w:sectPr w:rsidR="0020490B" w:rsidSect="00A64D0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0F65C5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5419"/>
    <w:rsid w:val="0023744B"/>
    <w:rsid w:val="003348C3"/>
    <w:rsid w:val="00B25E42"/>
    <w:rsid w:val="00BA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io.info/" TargetMode="External"/><Relationship Id="rId13" Type="http://schemas.openxmlformats.org/officeDocument/2006/relationships/hyperlink" Target="http://www.ecosystema.ru/" TargetMode="External"/><Relationship Id="rId18" Type="http://schemas.openxmlformats.org/officeDocument/2006/relationships/hyperlink" Target="http://www.ecosystema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college.ru/biologiya/" TargetMode="External"/><Relationship Id="rId12" Type="http://schemas.openxmlformats.org/officeDocument/2006/relationships/hyperlink" Target="http://www.anatomcom.ru/" TargetMode="External"/><Relationship Id="rId17" Type="http://schemas.openxmlformats.org/officeDocument/2006/relationships/hyperlink" Target="http://www.ecosystema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cosystema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io.1september.ru/" TargetMode="External"/><Relationship Id="rId11" Type="http://schemas.openxmlformats.org/officeDocument/2006/relationships/hyperlink" Target="http://www.theanimalworld.ru/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hyperlink" Target="http://www.ecosystema.ru/" TargetMode="External"/><Relationship Id="rId10" Type="http://schemas.openxmlformats.org/officeDocument/2006/relationships/hyperlink" Target="http://www.greeninfo.ru/" TargetMode="External"/><Relationship Id="rId19" Type="http://schemas.openxmlformats.org/officeDocument/2006/relationships/hyperlink" Target="http://www.ecosystem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atomus.ru/" TargetMode="External"/><Relationship Id="rId14" Type="http://schemas.openxmlformats.org/officeDocument/2006/relationships/hyperlink" Target="http://www.ecosystem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4770</Words>
  <Characters>27191</Characters>
  <Application>Microsoft Office Word</Application>
  <DocSecurity>0</DocSecurity>
  <Lines>226</Lines>
  <Paragraphs>63</Paragraphs>
  <ScaleCrop>false</ScaleCrop>
  <Company/>
  <LinksUpToDate>false</LinksUpToDate>
  <CharactersWithSpaces>31898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2023-11-23T08:55:00Z</dcterms:created>
  <dcterms:modified xsi:type="dcterms:W3CDTF">2023-11-23T08:55:00Z</dcterms:modified>
</cp:coreProperties>
</file>